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Times New Roman" w:hAnsi="Times New Roman" w:cs="Times New Roman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lang w:eastAsia="zh-CN"/>
        </w:rPr>
        <w:t>超低温医用冰箱参数要求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制冷温度范围至少覆盖至-80摄氏度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有效容量在330L以上；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电压：220V/50~60HZ，功率1000W以上；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日常使用噪音小于7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 dB（A）；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冰箱外观需为立式，以节省占地面积；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外门锁扣有2个或保留2个锁扣的升级空间，以满足菌株保存的“双人双锁”制度；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压缩机为进口品牌，设备质量性能好，故障率低；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设备具有异常报警提醒功能：高低温报警、断电报警、电压异常报警、传感器故障报警、冷凝器脏堵报警、环境温度报警、开门报警等；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附带远程温度监控及短信报警模块；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附带配套大小的冻存架，以满足菌株及科研标本的冻存放置和分区；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有完善的售后服务体系，如遇故障工程师需及时赶到现场进行处理；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产品的各资质材料齐全。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E420"/>
    <w:multiLevelType w:val="singleLevel"/>
    <w:tmpl w:val="5A6FE4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34F9A"/>
    <w:rsid w:val="239C44D0"/>
    <w:rsid w:val="247D09C4"/>
    <w:rsid w:val="29755F87"/>
    <w:rsid w:val="3EDF0517"/>
    <w:rsid w:val="4131174A"/>
    <w:rsid w:val="46A56C56"/>
    <w:rsid w:val="47014580"/>
    <w:rsid w:val="4CE75779"/>
    <w:rsid w:val="603243A0"/>
    <w:rsid w:val="61CD3838"/>
    <w:rsid w:val="6DF86B3D"/>
    <w:rsid w:val="6EE63CCD"/>
    <w:rsid w:val="709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2018-01-30T07:15:10Z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